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Spec="center" w:tblpY="1379"/>
        <w:tblOverlap w:val="never"/>
        <w:tblW w:w="86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896"/>
        <w:gridCol w:w="1920"/>
        <w:gridCol w:w="1920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center" w:pos="426"/>
                <w:tab w:val="left" w:pos="504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型号/规格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机身号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图像处理装置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CV-260SL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7140321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2012/3/23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内窥镜冷光源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CLV-260SL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7137352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2012/3/23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图像处理装置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CV-260SL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7453859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2014/6/27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内窥镜冷光源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CLV-260SL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7439932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2014/6/27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图像处理装置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CV-260SL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7453865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2014/6/27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内窥镜冷光源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CLV-260SL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7439936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2014/6/27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图像处理装置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CV-290SL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7496544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2015/4/9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内窥镜冷光源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CLV-290SL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7413731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2015/4/9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GIF-Q260J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2202548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2012/3/23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GIF-H260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2446232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2014/6/27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GIF-H260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2446394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2014/6/27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GIF-H260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2557271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2015/4/9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GIF-H260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2557270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2015/4/9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GIF-Q260J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2504198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2015/4/9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GIF-Q260J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2504202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2015/4/9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GIF-H260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2769106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2017/9/27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GIF-H260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2769095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2017/9/27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GIF-H260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2769069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2017/9/27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GIF-HQ290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2512788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2015/4/9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GIF-H290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2412727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2015/4/9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GIF-H290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2412654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2015/4/9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电子十二指肠镜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TJF-260V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2402521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2014/6/27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电子结肠镜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CF-HQ290I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2401674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2015/4/9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电子结肠镜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CF-H290I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2400657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2015/4/9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GIF-H260Z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2113039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2012/3/23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电子结肠镜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PCF-Q260JI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2210597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2012/3/23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电子结肠镜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CF-H260AI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2405517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2014/6/27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电子结肠镜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CF-H260AI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2405524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2014/6/27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电子结肠镜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CF-H260AI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2505922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2015/4/9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电子结肠镜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CF-H260AI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2505918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2015/4/9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电子结肠镜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CF-H260AI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2726870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2017/9/27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电子结肠镜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CF-H260AI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2726847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2017/9/27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电子结肠镜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CF-H260AZI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2102815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2013/1/9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电子结肠镜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PCF-Q262AZI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2723405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2017/9/27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GF-UE260-AL5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1410849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2014/6/27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GF-UCT260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1510714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2017/9/27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 w:colFirst="4" w:colLast="4"/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GIF-H260Z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2035919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2020/11/30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电子胃镜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GIF-Q260J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2028274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电子结肠镜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PCF-Q260JI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2021873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电子十二指肠镜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TJF-260V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2025239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2020/11/30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iMTM4MmVjM2ExOWMzZmI1YTU4YjQxMzNjYWFkZTEifQ=="/>
  </w:docVars>
  <w:rsids>
    <w:rsidRoot w:val="00000000"/>
    <w:rsid w:val="128F367E"/>
    <w:rsid w:val="131A0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